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980C40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131E3E">
        <w:rPr>
          <w:b/>
          <w:bCs/>
          <w:sz w:val="24"/>
          <w:szCs w:val="24"/>
          <w:u w:val="single"/>
          <w:lang w:val="uk-UA"/>
        </w:rPr>
        <w:t xml:space="preserve">  </w:t>
      </w:r>
      <w:r w:rsidR="009920E2">
        <w:rPr>
          <w:b/>
          <w:bCs/>
          <w:sz w:val="24"/>
          <w:szCs w:val="24"/>
          <w:u w:val="single"/>
          <w:lang w:val="uk-UA"/>
        </w:rPr>
        <w:t>17</w:t>
      </w:r>
      <w:r w:rsidR="00131E3E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131E3E">
        <w:rPr>
          <w:b/>
          <w:bCs/>
          <w:sz w:val="24"/>
          <w:szCs w:val="24"/>
          <w:u w:val="single"/>
          <w:lang w:val="uk-UA"/>
        </w:rPr>
        <w:t>вересня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 </w:t>
      </w:r>
      <w:r w:rsidR="008918B4">
        <w:rPr>
          <w:b/>
          <w:sz w:val="24"/>
          <w:szCs w:val="24"/>
          <w:lang w:val="uk-UA"/>
        </w:rPr>
        <w:t xml:space="preserve">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5405B3">
        <w:rPr>
          <w:b/>
          <w:sz w:val="24"/>
          <w:szCs w:val="24"/>
          <w:u w:val="single"/>
          <w:lang w:val="uk-UA"/>
        </w:rPr>
        <w:t xml:space="preserve"> 543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«Капітальний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 xml:space="preserve">ремонт </w:t>
      </w:r>
      <w:r w:rsidR="00276EEE">
        <w:rPr>
          <w:b/>
          <w:bCs/>
          <w:color w:val="000000"/>
          <w:spacing w:val="-3"/>
          <w:sz w:val="24"/>
          <w:szCs w:val="24"/>
          <w:lang w:val="uk-UA"/>
        </w:rPr>
        <w:t xml:space="preserve">вхідної групи до Гаврилівського закладу середньої освіти І-ІІІ ст. №8 із вул. Садова в с. Гаврилівка,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870624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276EEE" w:rsidRDefault="00276EEE" w:rsidP="00276EEE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 w:rsidRPr="00870624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Pr="00870624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Гаврилівського закладу середньої освіти І-ІІІ ст. №8 із вул. Садова в с. Гаврилівка, Київської області»</w:t>
      </w:r>
      <w:r w:rsidRPr="00870624">
        <w:rPr>
          <w:color w:val="000000"/>
          <w:sz w:val="24"/>
          <w:szCs w:val="24"/>
          <w:lang w:val="uk-UA"/>
        </w:rPr>
        <w:t xml:space="preserve">, розроблену ТОВ «ДІМПРОДЖЕКТ», </w:t>
      </w:r>
      <w:r w:rsidRPr="00870624">
        <w:rPr>
          <w:sz w:val="24"/>
          <w:szCs w:val="24"/>
          <w:lang w:val="uk-UA"/>
        </w:rPr>
        <w:t>позитивний експертний звіт №1173-19Е від 09.08.2019 року, виданий</w:t>
      </w:r>
      <w:r w:rsidRPr="009B4C5E">
        <w:rPr>
          <w:sz w:val="24"/>
          <w:szCs w:val="24"/>
          <w:lang w:val="uk-UA"/>
        </w:rPr>
        <w:t xml:space="preserve"> ТОВ «Науково-виробничим підприємством «Міжрегіональна будівельна експертиза»,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276EEE">
      <w:pPr>
        <w:shd w:val="clear" w:color="auto" w:fill="FFFFFF"/>
        <w:ind w:right="29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870624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 w:rsidRPr="00870624"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276EEE" w:rsidRPr="00870624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Гаврилівського закладу середньої освіти І-ІІІ ст. №8 із вул. Садова в с. Гаврилівка, Київської області»</w:t>
      </w:r>
      <w:r w:rsidRPr="00870624"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76EEE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348,865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76EEE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249,949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76EEE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98,916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B72EEB" w:rsidRDefault="00870624" w:rsidP="00C84580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Міський голова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А.П. Федорук</w:t>
      </w:r>
    </w:p>
    <w:p w:rsidR="007D507D" w:rsidRPr="00B72EEB" w:rsidRDefault="007D507D" w:rsidP="00C84580">
      <w:pPr>
        <w:jc w:val="both"/>
        <w:rPr>
          <w:b/>
          <w:sz w:val="24"/>
          <w:szCs w:val="24"/>
          <w:lang w:val="uk-UA"/>
        </w:rPr>
      </w:pPr>
    </w:p>
    <w:p w:rsidR="007D507D" w:rsidRPr="004D63EB" w:rsidRDefault="007D507D" w:rsidP="007D507D">
      <w:pPr>
        <w:jc w:val="both"/>
        <w:rPr>
          <w:b/>
          <w:sz w:val="24"/>
          <w:szCs w:val="24"/>
        </w:rPr>
      </w:pPr>
      <w:r w:rsidRPr="004D63EB">
        <w:rPr>
          <w:b/>
          <w:sz w:val="24"/>
          <w:szCs w:val="24"/>
        </w:rPr>
        <w:t xml:space="preserve">Заступник  міського  голови </w:t>
      </w:r>
    </w:p>
    <w:p w:rsidR="00C84580" w:rsidRPr="007D507D" w:rsidRDefault="007D507D" w:rsidP="00C84580">
      <w:pPr>
        <w:jc w:val="both"/>
        <w:rPr>
          <w:b/>
          <w:sz w:val="24"/>
          <w:szCs w:val="24"/>
          <w:lang w:val="uk-UA"/>
        </w:rPr>
      </w:pPr>
      <w:r w:rsidRPr="004D63EB">
        <w:rPr>
          <w:b/>
          <w:sz w:val="24"/>
          <w:szCs w:val="24"/>
        </w:rPr>
        <w:t xml:space="preserve">з  соціально-гуманітарних  питань </w:t>
      </w:r>
      <w:r w:rsidRPr="004D63EB">
        <w:rPr>
          <w:b/>
          <w:sz w:val="24"/>
          <w:szCs w:val="24"/>
        </w:rPr>
        <w:tab/>
      </w:r>
      <w:r w:rsidRPr="004D63EB">
        <w:rPr>
          <w:b/>
          <w:sz w:val="24"/>
          <w:szCs w:val="24"/>
        </w:rPr>
        <w:tab/>
        <w:t xml:space="preserve">                                    С.А.</w:t>
      </w:r>
      <w:r>
        <w:rPr>
          <w:b/>
          <w:sz w:val="24"/>
          <w:szCs w:val="24"/>
        </w:rPr>
        <w:t>Шепетько</w:t>
      </w:r>
      <w:r>
        <w:rPr>
          <w:b/>
          <w:sz w:val="24"/>
          <w:szCs w:val="24"/>
        </w:rPr>
        <w:tab/>
      </w:r>
    </w:p>
    <w:p w:rsidR="00C84580" w:rsidRPr="00477C1B" w:rsidRDefault="00477C1B" w:rsidP="00C84580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</w:t>
      </w:r>
      <w:r w:rsidR="004C2A61">
        <w:rPr>
          <w:b/>
          <w:bCs/>
          <w:color w:val="000000"/>
          <w:spacing w:val="1"/>
          <w:sz w:val="24"/>
          <w:szCs w:val="24"/>
          <w:lang w:val="uk-UA"/>
        </w:rPr>
        <w:t>о</w:t>
      </w:r>
      <w:r>
        <w:rPr>
          <w:b/>
          <w:bCs/>
          <w:color w:val="000000"/>
          <w:spacing w:val="1"/>
          <w:sz w:val="24"/>
          <w:szCs w:val="24"/>
          <w:lang w:val="uk-UA"/>
        </w:rPr>
        <w:t>. к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8F0F09" w:rsidRPr="00C84580" w:rsidRDefault="008F0F09" w:rsidP="008F0F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Pr="00124C7F" w:rsidRDefault="00276EEE" w:rsidP="00C845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освіти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О.І. Цимбал</w:t>
      </w:r>
    </w:p>
    <w:p w:rsidR="006455DB" w:rsidRDefault="006455DB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7D507D">
      <w:pgSz w:w="11909" w:h="16834"/>
      <w:pgMar w:top="284" w:right="851" w:bottom="0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114" w:rsidRDefault="00581114" w:rsidP="008E1308">
      <w:r>
        <w:separator/>
      </w:r>
    </w:p>
  </w:endnote>
  <w:endnote w:type="continuationSeparator" w:id="1">
    <w:p w:rsidR="00581114" w:rsidRDefault="00581114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114" w:rsidRDefault="00581114" w:rsidP="008E1308">
      <w:r>
        <w:separator/>
      </w:r>
    </w:p>
  </w:footnote>
  <w:footnote w:type="continuationSeparator" w:id="1">
    <w:p w:rsidR="00581114" w:rsidRDefault="00581114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6823"/>
    <w:rsid w:val="00006ADD"/>
    <w:rsid w:val="00016B67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94232"/>
    <w:rsid w:val="000A3967"/>
    <w:rsid w:val="000B6908"/>
    <w:rsid w:val="000D6B17"/>
    <w:rsid w:val="000E412B"/>
    <w:rsid w:val="00101C22"/>
    <w:rsid w:val="00102369"/>
    <w:rsid w:val="001065DB"/>
    <w:rsid w:val="00124C7F"/>
    <w:rsid w:val="00131E3E"/>
    <w:rsid w:val="00146E24"/>
    <w:rsid w:val="0015256D"/>
    <w:rsid w:val="0015637B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6990"/>
    <w:rsid w:val="00276EEE"/>
    <w:rsid w:val="00277570"/>
    <w:rsid w:val="00280118"/>
    <w:rsid w:val="0029116B"/>
    <w:rsid w:val="002974CF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7B42"/>
    <w:rsid w:val="00413C5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57E8"/>
    <w:rsid w:val="005405B3"/>
    <w:rsid w:val="00544680"/>
    <w:rsid w:val="005572A7"/>
    <w:rsid w:val="0057118F"/>
    <w:rsid w:val="00581114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23405"/>
    <w:rsid w:val="00732747"/>
    <w:rsid w:val="00734877"/>
    <w:rsid w:val="007826E7"/>
    <w:rsid w:val="0079338B"/>
    <w:rsid w:val="007B475C"/>
    <w:rsid w:val="007C2401"/>
    <w:rsid w:val="007D507D"/>
    <w:rsid w:val="007F32C1"/>
    <w:rsid w:val="00814A1C"/>
    <w:rsid w:val="00817655"/>
    <w:rsid w:val="00844948"/>
    <w:rsid w:val="00855BF9"/>
    <w:rsid w:val="00867DA7"/>
    <w:rsid w:val="00870624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80C40"/>
    <w:rsid w:val="009905C3"/>
    <w:rsid w:val="00990713"/>
    <w:rsid w:val="009920E2"/>
    <w:rsid w:val="009A1E52"/>
    <w:rsid w:val="009A4660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5881"/>
    <w:rsid w:val="00A87E79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A7D28"/>
    <w:rsid w:val="00BB2B17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06EF"/>
    <w:rsid w:val="00D72827"/>
    <w:rsid w:val="00D80850"/>
    <w:rsid w:val="00D80FC9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148F"/>
    <w:rsid w:val="00F54479"/>
    <w:rsid w:val="00F550AD"/>
    <w:rsid w:val="00F80FE1"/>
    <w:rsid w:val="00FA3377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103</cp:revision>
  <cp:lastPrinted>2019-08-20T07:05:00Z</cp:lastPrinted>
  <dcterms:created xsi:type="dcterms:W3CDTF">2017-04-11T17:09:00Z</dcterms:created>
  <dcterms:modified xsi:type="dcterms:W3CDTF">2019-09-18T13:31:00Z</dcterms:modified>
</cp:coreProperties>
</file>